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66" w:rsidRPr="00D155F2" w:rsidRDefault="00892093" w:rsidP="00E17566">
      <w:pPr>
        <w:pStyle w:val="Titolo1"/>
        <w:jc w:val="center"/>
        <w:rPr>
          <w:rFonts w:asciiTheme="minorHAnsi" w:hAnsiTheme="minorHAnsi" w:cstheme="minorHAnsi"/>
        </w:rPr>
      </w:pPr>
      <w:r w:rsidRPr="00D155F2">
        <w:rPr>
          <w:rFonts w:asciiTheme="minorHAnsi" w:hAnsiTheme="minorHAnsi" w:cstheme="minorHAnsi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2.1pt;margin-top:-27.1pt;width:44.35pt;height:50.4pt;z-index:251659264">
            <v:imagedata r:id="rId4" o:title=""/>
            <w10:wrap type="topAndBottom"/>
          </v:shape>
          <o:OLEObject Type="Embed" ProgID="PBrush" ShapeID="_x0000_s1026" DrawAspect="Content" ObjectID="_1706342321" r:id="rId5"/>
        </w:pict>
      </w:r>
      <w:r w:rsidR="00E17566" w:rsidRPr="00D155F2">
        <w:rPr>
          <w:rFonts w:asciiTheme="minorHAnsi" w:hAnsiTheme="minorHAnsi" w:cstheme="minorHAnsi"/>
        </w:rPr>
        <w:t>CITTA’ DI ASTI</w:t>
      </w:r>
    </w:p>
    <w:p w:rsidR="00E17566" w:rsidRPr="00D155F2" w:rsidRDefault="00E17566" w:rsidP="00E17566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/>
          <w:bCs/>
        </w:rPr>
      </w:pPr>
      <w:r w:rsidRPr="00D155F2">
        <w:rPr>
          <w:rFonts w:asciiTheme="minorHAnsi" w:hAnsiTheme="minorHAnsi" w:cstheme="minorHAnsi"/>
          <w:b/>
          <w:bCs/>
        </w:rPr>
        <w:t xml:space="preserve">SETTORE CULTURA  ISTITUTI CULTURALI </w:t>
      </w:r>
    </w:p>
    <w:p w:rsidR="00E17566" w:rsidRPr="00D155F2" w:rsidRDefault="00E17566" w:rsidP="00E17566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b/>
          <w:bCs/>
        </w:rPr>
      </w:pPr>
      <w:r w:rsidRPr="00D155F2">
        <w:rPr>
          <w:rFonts w:asciiTheme="minorHAnsi" w:hAnsiTheme="minorHAnsi" w:cstheme="minorHAnsi"/>
          <w:b/>
          <w:bCs/>
        </w:rPr>
        <w:t>MANIFESTAZIONI  E RICERCA FINANZIAMENTI</w:t>
      </w:r>
    </w:p>
    <w:p w:rsidR="006012B3" w:rsidRPr="00D155F2" w:rsidRDefault="006012B3" w:rsidP="00E17566">
      <w:pPr>
        <w:jc w:val="center"/>
        <w:rPr>
          <w:rFonts w:asciiTheme="minorHAnsi" w:hAnsiTheme="minorHAnsi" w:cstheme="minorHAnsi"/>
        </w:rPr>
      </w:pPr>
    </w:p>
    <w:p w:rsidR="00C21214" w:rsidRPr="00D155F2" w:rsidRDefault="00C21214" w:rsidP="00651267">
      <w:pPr>
        <w:jc w:val="center"/>
        <w:rPr>
          <w:rFonts w:asciiTheme="minorHAnsi" w:hAnsiTheme="minorHAnsi" w:cstheme="minorHAnsi"/>
        </w:rPr>
      </w:pPr>
    </w:p>
    <w:p w:rsidR="00C21214" w:rsidRPr="00D155F2" w:rsidRDefault="00651267" w:rsidP="00E17566">
      <w:pPr>
        <w:jc w:val="center"/>
        <w:rPr>
          <w:rFonts w:asciiTheme="minorHAnsi" w:hAnsiTheme="minorHAnsi" w:cstheme="minorHAnsi"/>
          <w:b/>
        </w:rPr>
      </w:pPr>
      <w:r w:rsidRPr="00D155F2">
        <w:rPr>
          <w:rFonts w:asciiTheme="minorHAnsi" w:hAnsiTheme="minorHAnsi" w:cstheme="minorHAnsi"/>
          <w:b/>
        </w:rPr>
        <w:t xml:space="preserve">Tabella parametri numerici spettacolo pirotecnico </w:t>
      </w:r>
      <w:r w:rsidR="00EB647A" w:rsidRPr="00D155F2">
        <w:rPr>
          <w:rFonts w:asciiTheme="minorHAnsi" w:hAnsiTheme="minorHAnsi" w:cstheme="minorHAnsi"/>
          <w:b/>
        </w:rPr>
        <w:t xml:space="preserve">San Secondo Asti </w:t>
      </w:r>
      <w:r w:rsidRPr="00D155F2">
        <w:rPr>
          <w:rFonts w:asciiTheme="minorHAnsi" w:hAnsiTheme="minorHAnsi" w:cstheme="minorHAnsi"/>
          <w:b/>
        </w:rPr>
        <w:t>(compilazione obbligatoria)</w:t>
      </w:r>
      <w:bookmarkStart w:id="0" w:name="_GoBack"/>
      <w:bookmarkEnd w:id="0"/>
    </w:p>
    <w:p w:rsidR="00C21214" w:rsidRPr="00D155F2" w:rsidRDefault="00C21214" w:rsidP="00E17566">
      <w:pPr>
        <w:jc w:val="center"/>
        <w:rPr>
          <w:rFonts w:asciiTheme="minorHAnsi" w:hAnsiTheme="minorHAnsi" w:cstheme="minorHAnsi"/>
        </w:rPr>
      </w:pPr>
    </w:p>
    <w:p w:rsidR="00C21214" w:rsidRPr="00D155F2" w:rsidRDefault="00C21214" w:rsidP="00E17566">
      <w:pPr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10314"/>
        <w:gridCol w:w="4113"/>
      </w:tblGrid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Quantità mortai (in metallo e o fibra)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n.</w:t>
            </w:r>
          </w:p>
        </w:tc>
      </w:tr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Durata complessiva spettacolo (pause non superiori ai 3 sec.)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min.</w:t>
            </w:r>
          </w:p>
        </w:tc>
      </w:tr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Peso complessivo lordo effetti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Kg</w:t>
            </w:r>
          </w:p>
        </w:tc>
      </w:tr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Peso complessivo massa attiva (deve corrispondere a quanto dichiarato in Questura)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Kg</w:t>
            </w:r>
          </w:p>
        </w:tc>
      </w:tr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Costo complessivo (non ivato)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€.                                + iva</w:t>
            </w:r>
          </w:p>
        </w:tc>
      </w:tr>
      <w:tr w:rsidR="00C21214" w:rsidRPr="00D155F2" w:rsidTr="00C21214">
        <w:tc>
          <w:tcPr>
            <w:tcW w:w="10314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  <w:r w:rsidRPr="00D155F2">
              <w:rPr>
                <w:rFonts w:asciiTheme="minorHAnsi" w:hAnsiTheme="minorHAnsi" w:cstheme="minorHAnsi"/>
              </w:rPr>
              <w:t>Tipologia di accensione</w:t>
            </w:r>
          </w:p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vAlign w:val="center"/>
          </w:tcPr>
          <w:p w:rsidR="00C21214" w:rsidRPr="00D155F2" w:rsidRDefault="00C21214" w:rsidP="00C21214">
            <w:pPr>
              <w:rPr>
                <w:rFonts w:asciiTheme="minorHAnsi" w:hAnsiTheme="minorHAnsi" w:cstheme="minorHAnsi"/>
              </w:rPr>
            </w:pPr>
          </w:p>
        </w:tc>
      </w:tr>
    </w:tbl>
    <w:p w:rsidR="00C21214" w:rsidRPr="00D155F2" w:rsidRDefault="00C21214" w:rsidP="00C21214">
      <w:pPr>
        <w:jc w:val="both"/>
        <w:rPr>
          <w:rFonts w:asciiTheme="minorHAnsi" w:hAnsiTheme="minorHAnsi" w:cstheme="minorHAnsi"/>
        </w:rPr>
      </w:pPr>
    </w:p>
    <w:p w:rsidR="00651267" w:rsidRPr="00D155F2" w:rsidRDefault="00651267" w:rsidP="00651267">
      <w:pPr>
        <w:ind w:left="4248" w:firstLine="708"/>
        <w:jc w:val="center"/>
        <w:rPr>
          <w:rFonts w:asciiTheme="minorHAnsi" w:hAnsiTheme="minorHAnsi" w:cstheme="minorHAnsi"/>
        </w:rPr>
      </w:pPr>
    </w:p>
    <w:p w:rsidR="00651267" w:rsidRPr="00D155F2" w:rsidRDefault="00651267" w:rsidP="00651267">
      <w:pPr>
        <w:ind w:left="4248" w:firstLine="708"/>
        <w:jc w:val="center"/>
        <w:rPr>
          <w:rFonts w:asciiTheme="minorHAnsi" w:hAnsiTheme="minorHAnsi" w:cstheme="minorHAnsi"/>
        </w:rPr>
      </w:pPr>
      <w:r w:rsidRPr="00D155F2">
        <w:rPr>
          <w:rFonts w:asciiTheme="minorHAnsi" w:hAnsiTheme="minorHAnsi" w:cstheme="minorHAnsi"/>
        </w:rPr>
        <w:t>Firma del Responsabile della Ditta</w:t>
      </w:r>
    </w:p>
    <w:sectPr w:rsidR="00651267" w:rsidRPr="00D155F2" w:rsidSect="00651267">
      <w:pgSz w:w="16838" w:h="11906" w:orient="landscape"/>
      <w:pgMar w:top="851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6BCB"/>
    <w:rsid w:val="00060C37"/>
    <w:rsid w:val="000B79D7"/>
    <w:rsid w:val="005B4D1F"/>
    <w:rsid w:val="006012B3"/>
    <w:rsid w:val="006217A5"/>
    <w:rsid w:val="00651267"/>
    <w:rsid w:val="00892093"/>
    <w:rsid w:val="00A607C3"/>
    <w:rsid w:val="00AC1CC6"/>
    <w:rsid w:val="00B0583A"/>
    <w:rsid w:val="00C21214"/>
    <w:rsid w:val="00C75808"/>
    <w:rsid w:val="00D155F2"/>
    <w:rsid w:val="00D66BCB"/>
    <w:rsid w:val="00E17566"/>
    <w:rsid w:val="00EB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566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756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17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756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21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CC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566"/>
    <w:pPr>
      <w:keepNext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756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17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7566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2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CC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CRIVELLI FABRIZIO</dc:creator>
  <cp:lastModifiedBy>f.crivelli</cp:lastModifiedBy>
  <cp:revision>4</cp:revision>
  <cp:lastPrinted>2019-03-19T12:34:00Z</cp:lastPrinted>
  <dcterms:created xsi:type="dcterms:W3CDTF">2020-01-30T11:59:00Z</dcterms:created>
  <dcterms:modified xsi:type="dcterms:W3CDTF">2022-02-14T10:12:00Z</dcterms:modified>
</cp:coreProperties>
</file>